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6D" w:rsidRDefault="00865B6D" w:rsidP="00D74681">
      <w:pPr>
        <w:jc w:val="both"/>
      </w:pPr>
    </w:p>
    <w:p w:rsidR="00865B6D" w:rsidRDefault="00865B6D" w:rsidP="005B529A">
      <w:pPr>
        <w:rPr>
          <w:b/>
        </w:rPr>
      </w:pPr>
      <w:r w:rsidRPr="00865B6D">
        <w:rPr>
          <w:b/>
        </w:rPr>
        <w:t>PRIOPĆENJE ZA MEDIJE</w:t>
      </w:r>
    </w:p>
    <w:p w:rsidR="005B529A" w:rsidRDefault="005B529A" w:rsidP="005B529A">
      <w:pPr>
        <w:rPr>
          <w:b/>
        </w:rPr>
      </w:pPr>
    </w:p>
    <w:p w:rsidR="005B529A" w:rsidRDefault="005B529A" w:rsidP="005B529A">
      <w:pPr>
        <w:jc w:val="both"/>
      </w:pPr>
      <w:r>
        <w:rPr>
          <w:rFonts w:ascii="Arial" w:hAnsi="Arial" w:cs="Arial"/>
          <w:sz w:val="22"/>
          <w:szCs w:val="22"/>
        </w:rPr>
        <w:t>ZAGREB, 28. siječnja 2019.</w:t>
      </w:r>
    </w:p>
    <w:p w:rsidR="005B529A" w:rsidRPr="00865B6D" w:rsidRDefault="005B529A" w:rsidP="005B529A">
      <w:pPr>
        <w:rPr>
          <w:b/>
        </w:rPr>
      </w:pPr>
    </w:p>
    <w:p w:rsidR="00865B6D" w:rsidRDefault="00865B6D" w:rsidP="00865B6D">
      <w:pPr>
        <w:jc w:val="right"/>
      </w:pPr>
    </w:p>
    <w:p w:rsidR="00511E40" w:rsidRPr="00511E40" w:rsidRDefault="00511E40" w:rsidP="00511E40">
      <w:pPr>
        <w:pStyle w:val="yiv898573542msonormal"/>
        <w:spacing w:line="360" w:lineRule="auto"/>
        <w:jc w:val="center"/>
        <w:rPr>
          <w:b/>
          <w:bCs/>
          <w:color w:val="000000"/>
        </w:rPr>
      </w:pPr>
      <w:r w:rsidRPr="00511E40">
        <w:rPr>
          <w:b/>
          <w:bCs/>
          <w:color w:val="000000"/>
        </w:rPr>
        <w:t>Objavljen program „Konkurentnost turističkog gospodarstva“</w:t>
      </w:r>
    </w:p>
    <w:p w:rsidR="00865B6D" w:rsidRPr="00511E40" w:rsidRDefault="00865B6D" w:rsidP="00865B6D">
      <w:pPr>
        <w:jc w:val="right"/>
        <w:rPr>
          <w:i/>
        </w:rPr>
      </w:pPr>
    </w:p>
    <w:p w:rsidR="00865B6D" w:rsidRPr="00511E40" w:rsidRDefault="00511E40" w:rsidP="00865B6D">
      <w:pPr>
        <w:pStyle w:val="yiv898573542msonormal"/>
        <w:spacing w:line="360" w:lineRule="auto"/>
        <w:jc w:val="center"/>
        <w:rPr>
          <w:b/>
          <w:bCs/>
          <w:i/>
          <w:color w:val="000000"/>
        </w:rPr>
      </w:pPr>
      <w:bookmarkStart w:id="0" w:name="_MailAutoSig"/>
      <w:r w:rsidRPr="00511E40">
        <w:rPr>
          <w:b/>
          <w:bCs/>
          <w:i/>
          <w:color w:val="000000"/>
        </w:rPr>
        <w:t>Ministarstvo turizma osiguralo g</w:t>
      </w:r>
      <w:r w:rsidR="00865B6D" w:rsidRPr="00511E40">
        <w:rPr>
          <w:b/>
          <w:bCs/>
          <w:i/>
          <w:color w:val="000000"/>
        </w:rPr>
        <w:t>otovo 24 milijuna kuna za unaprjeđenje turističke ponude u 2019.</w:t>
      </w:r>
    </w:p>
    <w:p w:rsidR="00865B6D" w:rsidRPr="00865B6D" w:rsidRDefault="00865B6D" w:rsidP="00511E40">
      <w:pPr>
        <w:pStyle w:val="yiv898573542msonormal"/>
        <w:spacing w:line="360" w:lineRule="auto"/>
        <w:rPr>
          <w:b/>
          <w:bCs/>
          <w:color w:val="000000"/>
        </w:rPr>
      </w:pPr>
    </w:p>
    <w:p w:rsidR="00865B6D" w:rsidRPr="00865B6D" w:rsidRDefault="00865B6D" w:rsidP="00865B6D">
      <w:pPr>
        <w:spacing w:line="276" w:lineRule="auto"/>
        <w:jc w:val="both"/>
        <w:rPr>
          <w:bCs/>
          <w:color w:val="000000"/>
        </w:rPr>
      </w:pPr>
      <w:r w:rsidRPr="00865B6D">
        <w:rPr>
          <w:bCs/>
          <w:color w:val="000000"/>
        </w:rPr>
        <w:t>S ciljem podizanja konkurentnosti</w:t>
      </w:r>
      <w:r w:rsidR="005B529A">
        <w:rPr>
          <w:bCs/>
          <w:color w:val="000000"/>
        </w:rPr>
        <w:t xml:space="preserve"> turističkog gospodarstva u 2019</w:t>
      </w:r>
      <w:r w:rsidRPr="00865B6D">
        <w:rPr>
          <w:bCs/>
          <w:color w:val="000000"/>
        </w:rPr>
        <w:t xml:space="preserve">. godini, Ministarstvo turizma objavilo je javni poziv za program Konkurentnost turističkog gospodarstva. Kroz navedeni program u proračunu je predviđeno 23,6 milijuna kuna bespovratnih sredstava koja će se kroz niz mjera dodjeljivati za povećanje kvalitete i dodatne ponude ugostiteljskih objekata, razvoj novih proizvoda u destinaciji, održivi razvoj, internacionalizaciju poslovanja, korištenih novih tehnologija i sl.  </w:t>
      </w:r>
    </w:p>
    <w:p w:rsidR="00865B6D" w:rsidRPr="00865B6D" w:rsidRDefault="00865B6D" w:rsidP="00865B6D">
      <w:pPr>
        <w:spacing w:line="276" w:lineRule="auto"/>
        <w:jc w:val="both"/>
        <w:rPr>
          <w:bCs/>
          <w:color w:val="000000"/>
        </w:rPr>
      </w:pPr>
    </w:p>
    <w:p w:rsidR="005B529A" w:rsidRDefault="005B529A" w:rsidP="00865B6D">
      <w:pPr>
        <w:spacing w:line="276" w:lineRule="auto"/>
        <w:jc w:val="both"/>
        <w:rPr>
          <w:bCs/>
          <w:color w:val="000000"/>
        </w:rPr>
      </w:pPr>
      <w:r w:rsidRPr="00010624">
        <w:rPr>
          <w:bCs/>
          <w:i/>
          <w:color w:val="000000"/>
        </w:rPr>
        <w:t>„Ove godine izdvojili smo gotovo 24 milijuna kuna za projekte namijenjene jačanju atraktivnosti i konkurentnosti hrvatskog turizma</w:t>
      </w:r>
      <w:r w:rsidR="00010624" w:rsidRPr="00010624">
        <w:rPr>
          <w:bCs/>
          <w:i/>
          <w:color w:val="000000"/>
        </w:rPr>
        <w:t>.</w:t>
      </w:r>
      <w:r w:rsidRPr="00010624">
        <w:rPr>
          <w:bCs/>
          <w:i/>
          <w:color w:val="000000"/>
        </w:rPr>
        <w:t xml:space="preserve"> </w:t>
      </w:r>
      <w:r w:rsidR="00010624" w:rsidRPr="00010624">
        <w:rPr>
          <w:bCs/>
          <w:i/>
          <w:color w:val="000000"/>
        </w:rPr>
        <w:t>P</w:t>
      </w:r>
      <w:r w:rsidRPr="00010624">
        <w:rPr>
          <w:bCs/>
          <w:i/>
          <w:color w:val="000000"/>
        </w:rPr>
        <w:t>osebnu pažnju</w:t>
      </w:r>
      <w:r w:rsidR="00010624">
        <w:rPr>
          <w:bCs/>
          <w:i/>
          <w:color w:val="000000"/>
        </w:rPr>
        <w:t xml:space="preserve"> kroz</w:t>
      </w:r>
      <w:r w:rsidR="00010624" w:rsidRPr="00010624">
        <w:rPr>
          <w:bCs/>
          <w:i/>
          <w:color w:val="000000"/>
        </w:rPr>
        <w:t xml:space="preserve"> program</w:t>
      </w:r>
      <w:r w:rsidR="00865B6D" w:rsidRPr="00010624">
        <w:rPr>
          <w:bCs/>
          <w:i/>
          <w:color w:val="000000"/>
        </w:rPr>
        <w:t xml:space="preserve"> posveć</w:t>
      </w:r>
      <w:r w:rsidR="00010624" w:rsidRPr="00010624">
        <w:rPr>
          <w:bCs/>
          <w:i/>
          <w:color w:val="000000"/>
        </w:rPr>
        <w:t>ujemo i</w:t>
      </w:r>
      <w:r w:rsidR="00865B6D" w:rsidRPr="00010624">
        <w:rPr>
          <w:bCs/>
          <w:i/>
          <w:color w:val="000000"/>
        </w:rPr>
        <w:t xml:space="preserve"> razvoju turizma na kontinentu, dalmatinskom zaleđu i otocima, održivom razvoju, korištenju novih digitalnih tehnologija te povezivanju poljoprivrede i turizma</w:t>
      </w:r>
      <w:r w:rsidR="00010624" w:rsidRPr="00010624">
        <w:rPr>
          <w:bCs/>
          <w:i/>
          <w:color w:val="000000"/>
        </w:rPr>
        <w:t>. Nastavak je to naših dosadašnjih aktivnosti usmjerenih prema ravnomjernijem turističkom razvoju naše zemlje, povećanju turističke potrošnje i poticanju cjelogodišnjeg turizma.</w:t>
      </w:r>
      <w:r w:rsidRPr="00010624">
        <w:rPr>
          <w:bCs/>
          <w:i/>
          <w:color w:val="000000"/>
        </w:rPr>
        <w:t>“</w:t>
      </w:r>
      <w:r w:rsidR="00865B6D" w:rsidRPr="00865B6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istaknuo je </w:t>
      </w:r>
      <w:r w:rsidRPr="005B529A">
        <w:rPr>
          <w:b/>
          <w:bCs/>
          <w:color w:val="000000"/>
        </w:rPr>
        <w:t xml:space="preserve">ministar turizma Gari </w:t>
      </w:r>
      <w:proofErr w:type="spellStart"/>
      <w:r w:rsidRPr="005B529A">
        <w:rPr>
          <w:b/>
          <w:bCs/>
          <w:color w:val="000000"/>
        </w:rPr>
        <w:t>Cappelli</w:t>
      </w:r>
      <w:proofErr w:type="spellEnd"/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povodom objave javnog poziva.</w:t>
      </w:r>
    </w:p>
    <w:p w:rsidR="005B529A" w:rsidRDefault="005B529A" w:rsidP="00865B6D">
      <w:pPr>
        <w:spacing w:line="276" w:lineRule="auto"/>
        <w:jc w:val="both"/>
        <w:rPr>
          <w:bCs/>
          <w:color w:val="000000"/>
        </w:rPr>
      </w:pPr>
    </w:p>
    <w:p w:rsidR="00865B6D" w:rsidRPr="00865B6D" w:rsidRDefault="00865B6D" w:rsidP="005B529A">
      <w:pPr>
        <w:spacing w:line="276" w:lineRule="auto"/>
        <w:jc w:val="both"/>
        <w:rPr>
          <w:bCs/>
          <w:color w:val="000000"/>
        </w:rPr>
      </w:pPr>
      <w:r w:rsidRPr="00865B6D">
        <w:rPr>
          <w:bCs/>
          <w:color w:val="000000"/>
        </w:rPr>
        <w:t>Sredstava su dostupna subjektima malog gospodarstva (trgovačka društva izvan javnog sektora, obrti i zadruge) i obiteljskim poljoprivrednim gospodarstvima koja pružaju ugostiteljske i/ili turističke usluge.</w:t>
      </w:r>
      <w:r w:rsidR="005B529A">
        <w:rPr>
          <w:bCs/>
          <w:color w:val="000000"/>
        </w:rPr>
        <w:t xml:space="preserve"> </w:t>
      </w:r>
      <w:r w:rsidRPr="00865B6D">
        <w:rPr>
          <w:bCs/>
          <w:color w:val="000000"/>
        </w:rPr>
        <w:t>Financiranjem turističkih projekata diljem cijele Hrvatske želi se ojačati ponuda, a samim time i potrošnja u destinaciji, povećati razinu popunjenosti objekat</w:t>
      </w:r>
      <w:r w:rsidR="00010624">
        <w:rPr>
          <w:bCs/>
          <w:color w:val="000000"/>
        </w:rPr>
        <w:t>a tijekom čitave godine</w:t>
      </w:r>
      <w:r w:rsidRPr="00865B6D">
        <w:rPr>
          <w:bCs/>
          <w:color w:val="000000"/>
        </w:rPr>
        <w:t xml:space="preserve">, povećati zapošljavanje u turizmu, povezati dionike u turizmu, prvenstveno lokalne proizvođače te ojačati međunarodnu prepoznatljivost Hrvatske. </w:t>
      </w:r>
    </w:p>
    <w:p w:rsidR="00865B6D" w:rsidRPr="00865B6D" w:rsidRDefault="00865B6D" w:rsidP="00865B6D">
      <w:pPr>
        <w:pStyle w:val="yiv898573542msonormal"/>
        <w:spacing w:line="276" w:lineRule="auto"/>
        <w:jc w:val="both"/>
        <w:rPr>
          <w:bCs/>
          <w:color w:val="000000"/>
        </w:rPr>
      </w:pPr>
    </w:p>
    <w:p w:rsidR="00865B6D" w:rsidRPr="00865B6D" w:rsidRDefault="00865B6D" w:rsidP="00865B6D">
      <w:pPr>
        <w:pStyle w:val="yiv898573542msonormal"/>
        <w:spacing w:line="276" w:lineRule="auto"/>
        <w:jc w:val="both"/>
        <w:rPr>
          <w:bCs/>
          <w:color w:val="000000"/>
        </w:rPr>
      </w:pPr>
      <w:r w:rsidRPr="00865B6D">
        <w:rPr>
          <w:bCs/>
          <w:color w:val="000000"/>
        </w:rPr>
        <w:t xml:space="preserve">Program dodjele bespovratnih potpora sastavljen je od četiri mjere, od kojih svaka ima različitu namjenu sufinanciranja. Kroz mjeru A podupire se povećanje standarda, kvalitete i dodatne ponude smještajnih objekata vrste: hoteli, kampovi, ostali ugostiteljski objekti za smještaj i obiteljska poljoprivredna gospodarstva, sufinanciranjem prihvatljivih projektnih aktivnosti, kao što su: podizanje kvalitete uz uvjet dostizanja više kategorije, razvoj i unaprjeđenje dodatnih sadržaja, tematsko definiranje smještajnih kapaciteta, ulaganje u zeleno poduzetništvo, izgradnju novog kampa ili kamp odmorišta u kontinentalnom dijelu Hrvatske, jadranskom zaleđu te na otocima gdje takvih sadržaja nema, aktiviranje planinarskih i lovačkih domova, izgradnja ili uređenje objekata za robinzonski i BIKE smještaj, povećanje i poboljšanje uvjeta za boravak osoba s invaliditetom, uređenje izletišta, kušaonica, vinotočja, </w:t>
      </w:r>
      <w:r w:rsidRPr="00865B6D">
        <w:rPr>
          <w:bCs/>
          <w:color w:val="000000"/>
        </w:rPr>
        <w:lastRenderedPageBreak/>
        <w:t xml:space="preserve">te razvoj etno, tradicijskih, lovnih, ribolovnih, konjičkih i drugih dodatnih sadržaja na poljoprivrednim gospodarstvima. </w:t>
      </w:r>
    </w:p>
    <w:p w:rsidR="00865B6D" w:rsidRPr="00865B6D" w:rsidRDefault="00865B6D" w:rsidP="00865B6D">
      <w:pPr>
        <w:pStyle w:val="yiv898573542msonormal"/>
        <w:spacing w:line="276" w:lineRule="auto"/>
        <w:jc w:val="both"/>
        <w:rPr>
          <w:bCs/>
          <w:color w:val="000000"/>
        </w:rPr>
      </w:pPr>
    </w:p>
    <w:p w:rsidR="00865B6D" w:rsidRPr="00865B6D" w:rsidRDefault="00865B6D" w:rsidP="00865B6D">
      <w:pPr>
        <w:pStyle w:val="yiv898573542msonormal"/>
        <w:spacing w:line="276" w:lineRule="auto"/>
        <w:jc w:val="both"/>
        <w:rPr>
          <w:bCs/>
          <w:color w:val="000000"/>
        </w:rPr>
      </w:pPr>
      <w:r w:rsidRPr="00865B6D">
        <w:rPr>
          <w:bCs/>
          <w:color w:val="000000"/>
        </w:rPr>
        <w:t xml:space="preserve">Kroz mjeru B potiče se razvoj posebnih oblika turizma kao što su ciklo-turizam, aktivni i pustolovni kroz ulaganja u infrastrukturu, servise i opremu, uređenje potrebne infrastrukture i ulaganja u opremu za špilje, rafting, stijene za penjanje, vidikovce, adrenalinske parkove, golf vježbališta, te promotivne aktivnosti za postojeću ponudu. Kroz ovu mjeru podupiru se i zabavni, adrenalinski i tematski parkovi, tradicijski mali ploveći hoteli, obnova i uređenje izletničkih drvenih brodova tradicijske izgradnje, te kreiranje paket aranžmana novih turističkih proizvoda za tržišta posebnih interesa. </w:t>
      </w:r>
    </w:p>
    <w:p w:rsidR="00865B6D" w:rsidRPr="00865B6D" w:rsidRDefault="00865B6D" w:rsidP="00865B6D">
      <w:pPr>
        <w:pStyle w:val="yiv898573542msonormal"/>
        <w:spacing w:line="276" w:lineRule="auto"/>
        <w:jc w:val="both"/>
        <w:rPr>
          <w:bCs/>
          <w:color w:val="000000"/>
        </w:rPr>
      </w:pPr>
    </w:p>
    <w:p w:rsidR="00865B6D" w:rsidRPr="00865B6D" w:rsidRDefault="00865B6D" w:rsidP="00865B6D">
      <w:pPr>
        <w:pStyle w:val="yiv898573542msonormal"/>
        <w:spacing w:line="276" w:lineRule="auto"/>
        <w:jc w:val="both"/>
        <w:rPr>
          <w:bCs/>
          <w:color w:val="000000"/>
        </w:rPr>
      </w:pPr>
      <w:r w:rsidRPr="00865B6D">
        <w:rPr>
          <w:bCs/>
          <w:color w:val="000000"/>
        </w:rPr>
        <w:t>Mjera C odnosi se na dostupnost i sigurnost turista, kroz sufinanciranje javno dostupnih defibrilatora (medicinski uređaji za spašavanje i oživljavanje) u ugostiteljskim objektima na otocima i na brodovima za krstarenje Jadranom, uz obveznu edukaciju djelatnika, te sufinanciranje inovativnih IT tehnologija vezanih za digitalnu interakciju s gostima, te aplikacije vezane za povećanje vidljivosti destinacijske ponude, posebnih oblika turizma, tematskih proizvoda i ruta.</w:t>
      </w:r>
    </w:p>
    <w:p w:rsidR="00865B6D" w:rsidRPr="00865B6D" w:rsidRDefault="00865B6D" w:rsidP="00865B6D">
      <w:pPr>
        <w:pStyle w:val="yiv898573542msonormal"/>
        <w:spacing w:line="276" w:lineRule="auto"/>
        <w:jc w:val="both"/>
        <w:rPr>
          <w:bCs/>
          <w:color w:val="000000"/>
        </w:rPr>
      </w:pPr>
    </w:p>
    <w:p w:rsidR="00865B6D" w:rsidRPr="00865B6D" w:rsidRDefault="00865B6D" w:rsidP="00865B6D">
      <w:pPr>
        <w:spacing w:line="276" w:lineRule="auto"/>
        <w:jc w:val="both"/>
        <w:rPr>
          <w:bCs/>
          <w:color w:val="000000"/>
        </w:rPr>
      </w:pPr>
      <w:r w:rsidRPr="00865B6D">
        <w:rPr>
          <w:bCs/>
          <w:color w:val="000000"/>
        </w:rPr>
        <w:t>Mjera D odnosi se na prepoznatljivost, pa će se tako financirati plasman otočnih proizvoda kroz opremanje prodajno izložbenih prostora u ugostiteljskim objektima na otocima,  te realizacija tematskih ruta i kreiranje paket aranžmana na temu „Hrvatski otočni proizvodi“. Kroz ovu mjeru također će se sufinancirati veći međunarodni skupovi u Hrvatskoj koji su vezani za investicije u turizmu, kao i promotivne aktivnosti vezane za prepoznatljivost pojedinih posebnih oblika turizma udruženih subjekata na nacionalnoj razini.</w:t>
      </w:r>
    </w:p>
    <w:p w:rsidR="00865B6D" w:rsidRPr="00865B6D" w:rsidRDefault="00865B6D" w:rsidP="00865B6D">
      <w:pPr>
        <w:jc w:val="both"/>
        <w:rPr>
          <w:color w:val="1F497D"/>
        </w:rPr>
      </w:pPr>
    </w:p>
    <w:p w:rsidR="0084421E" w:rsidRDefault="00865B6D" w:rsidP="0084421E">
      <w:pPr>
        <w:rPr>
          <w:sz w:val="22"/>
          <w:szCs w:val="22"/>
        </w:rPr>
      </w:pPr>
      <w:r w:rsidRPr="00865B6D">
        <w:rPr>
          <w:bCs/>
          <w:color w:val="000000"/>
        </w:rPr>
        <w:t xml:space="preserve">Javni poziv otvoren je do 01. ožujka 2019. godine, a cjeloviti tekst programa možete pronaći na </w:t>
      </w:r>
      <w:hyperlink r:id="rId7" w:history="1">
        <w:r w:rsidR="0084421E">
          <w:rPr>
            <w:rStyle w:val="Hyperlink"/>
          </w:rPr>
          <w:t>https://mint.gov.hr/javn</w:t>
        </w:r>
        <w:bookmarkStart w:id="1" w:name="_GoBack"/>
        <w:bookmarkEnd w:id="1"/>
        <w:r w:rsidR="0084421E">
          <w:rPr>
            <w:rStyle w:val="Hyperlink"/>
          </w:rPr>
          <w:t>i-pozivi-11414/11414</w:t>
        </w:r>
      </w:hyperlink>
    </w:p>
    <w:p w:rsidR="00865B6D" w:rsidRPr="00865B6D" w:rsidRDefault="00865B6D" w:rsidP="00865B6D">
      <w:pPr>
        <w:jc w:val="both"/>
        <w:rPr>
          <w:bCs/>
          <w:color w:val="000000"/>
        </w:rPr>
      </w:pPr>
    </w:p>
    <w:p w:rsidR="002D6B9A" w:rsidRPr="004727C0" w:rsidRDefault="002D6B9A" w:rsidP="005D45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6B9A" w:rsidRPr="004727C0" w:rsidRDefault="002D6B9A" w:rsidP="004402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0"/>
    <w:p w:rsidR="00805EE2" w:rsidRPr="004727C0" w:rsidRDefault="00805EE2" w:rsidP="0044028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1A4F5C" w:rsidRDefault="001A4F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74681" w:rsidRPr="004727C0" w:rsidRDefault="00D74681" w:rsidP="00D74681">
      <w:pPr>
        <w:jc w:val="right"/>
        <w:rPr>
          <w:rFonts w:ascii="Arial" w:hAnsi="Arial" w:cs="Arial"/>
        </w:rPr>
      </w:pPr>
      <w:r w:rsidRPr="004727C0">
        <w:rPr>
          <w:rFonts w:ascii="Arial" w:hAnsi="Arial" w:cs="Arial"/>
        </w:rPr>
        <w:lastRenderedPageBreak/>
        <w:t xml:space="preserve">                                   </w:t>
      </w:r>
    </w:p>
    <w:sectPr w:rsidR="00D74681" w:rsidRPr="004727C0" w:rsidSect="00C8589A">
      <w:headerReference w:type="default" r:id="rId8"/>
      <w:footerReference w:type="default" r:id="rId9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D7F" w:rsidRDefault="00C83D7F" w:rsidP="002D6B9A">
      <w:r>
        <w:separator/>
      </w:r>
    </w:p>
  </w:endnote>
  <w:endnote w:type="continuationSeparator" w:id="0">
    <w:p w:rsidR="00C83D7F" w:rsidRDefault="00C83D7F" w:rsidP="002D6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9A" w:rsidRPr="002D6B9A" w:rsidRDefault="002D6B9A" w:rsidP="002D6B9A">
    <w:pPr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Kontakt: T</w:t>
    </w:r>
    <w:r w:rsidRPr="002D6B9A">
      <w:rPr>
        <w:rFonts w:ascii="Arial" w:hAnsi="Arial" w:cs="Arial"/>
        <w:sz w:val="22"/>
        <w:szCs w:val="22"/>
      </w:rPr>
      <w:t>: +385 (1) 6169 224</w:t>
    </w:r>
    <w:r>
      <w:rPr>
        <w:rFonts w:ascii="Arial" w:hAnsi="Arial" w:cs="Arial"/>
        <w:sz w:val="22"/>
        <w:szCs w:val="22"/>
      </w:rPr>
      <w:t xml:space="preserve"> / E: </w:t>
    </w:r>
    <w:hyperlink r:id="rId1" w:history="1">
      <w:r w:rsidRPr="00E056C3">
        <w:rPr>
          <w:rStyle w:val="Hyperlink"/>
          <w:rFonts w:ascii="Arial" w:hAnsi="Arial" w:cs="Arial"/>
          <w:sz w:val="22"/>
          <w:szCs w:val="22"/>
        </w:rPr>
        <w:t>press@mint.hr</w:t>
      </w:r>
    </w:hyperlink>
    <w:r>
      <w:rPr>
        <w:rFonts w:ascii="Arial" w:hAnsi="Arial" w:cs="Arial"/>
        <w:sz w:val="22"/>
        <w:szCs w:val="22"/>
      </w:rPr>
      <w:t xml:space="preserve"> / </w:t>
    </w:r>
    <w:hyperlink r:id="rId2" w:history="1">
      <w:r w:rsidRPr="00E056C3">
        <w:rPr>
          <w:rStyle w:val="Hyperlink"/>
          <w:rFonts w:ascii="Arial" w:hAnsi="Arial" w:cs="Arial"/>
          <w:sz w:val="22"/>
          <w:szCs w:val="22"/>
        </w:rPr>
        <w:t>http://www.mint.gov.hr/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D7F" w:rsidRDefault="00C83D7F" w:rsidP="002D6B9A">
      <w:r>
        <w:separator/>
      </w:r>
    </w:p>
  </w:footnote>
  <w:footnote w:type="continuationSeparator" w:id="0">
    <w:p w:rsidR="00C83D7F" w:rsidRDefault="00C83D7F" w:rsidP="002D6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9A" w:rsidRDefault="002D6B9A">
    <w:pPr>
      <w:pStyle w:val="Header"/>
    </w:pPr>
    <w:r w:rsidRPr="00075849">
      <w:rPr>
        <w:noProof/>
        <w:sz w:val="22"/>
        <w:szCs w:val="22"/>
      </w:rPr>
      <w:drawing>
        <wp:inline distT="0" distB="0" distL="0" distR="0">
          <wp:extent cx="1933575" cy="620945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T-h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421" t="38954" r="6890" b="42281"/>
                  <a:stretch/>
                </pic:blipFill>
                <pic:spPr bwMode="auto">
                  <a:xfrm>
                    <a:off x="0" y="0"/>
                    <a:ext cx="1944109" cy="624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2D6B9A" w:rsidRDefault="002D6B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B0EE4"/>
    <w:multiLevelType w:val="hybridMultilevel"/>
    <w:tmpl w:val="F250A728"/>
    <w:lvl w:ilvl="0" w:tplc="6C52E5E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681"/>
    <w:rsid w:val="00010624"/>
    <w:rsid w:val="00021073"/>
    <w:rsid w:val="0004002D"/>
    <w:rsid w:val="0004210B"/>
    <w:rsid w:val="00042384"/>
    <w:rsid w:val="000B2F2D"/>
    <w:rsid w:val="001116D0"/>
    <w:rsid w:val="00111ED2"/>
    <w:rsid w:val="001271D2"/>
    <w:rsid w:val="00161B23"/>
    <w:rsid w:val="001A4F5C"/>
    <w:rsid w:val="001E1982"/>
    <w:rsid w:val="002639A3"/>
    <w:rsid w:val="002712BC"/>
    <w:rsid w:val="00283B07"/>
    <w:rsid w:val="002D6B9A"/>
    <w:rsid w:val="002E1025"/>
    <w:rsid w:val="002F3A11"/>
    <w:rsid w:val="00324037"/>
    <w:rsid w:val="00326549"/>
    <w:rsid w:val="00344D6A"/>
    <w:rsid w:val="00365597"/>
    <w:rsid w:val="00371285"/>
    <w:rsid w:val="003817E0"/>
    <w:rsid w:val="003A56AC"/>
    <w:rsid w:val="003B7021"/>
    <w:rsid w:val="00425734"/>
    <w:rsid w:val="00440280"/>
    <w:rsid w:val="00452123"/>
    <w:rsid w:val="004727C0"/>
    <w:rsid w:val="00486998"/>
    <w:rsid w:val="004928E1"/>
    <w:rsid w:val="004B52CC"/>
    <w:rsid w:val="004C23C4"/>
    <w:rsid w:val="004D3B35"/>
    <w:rsid w:val="004E757A"/>
    <w:rsid w:val="004F32F3"/>
    <w:rsid w:val="00511E40"/>
    <w:rsid w:val="00527BDF"/>
    <w:rsid w:val="00532FC1"/>
    <w:rsid w:val="005B529A"/>
    <w:rsid w:val="005C1E0D"/>
    <w:rsid w:val="005D459E"/>
    <w:rsid w:val="005E1F9D"/>
    <w:rsid w:val="005F5DCC"/>
    <w:rsid w:val="005F6B79"/>
    <w:rsid w:val="006110D1"/>
    <w:rsid w:val="00611C98"/>
    <w:rsid w:val="00620C1B"/>
    <w:rsid w:val="006355EA"/>
    <w:rsid w:val="006448FB"/>
    <w:rsid w:val="006810FA"/>
    <w:rsid w:val="0068432B"/>
    <w:rsid w:val="00690A30"/>
    <w:rsid w:val="006A5BA3"/>
    <w:rsid w:val="0070259B"/>
    <w:rsid w:val="00707FE1"/>
    <w:rsid w:val="007123D4"/>
    <w:rsid w:val="007152E6"/>
    <w:rsid w:val="007503F6"/>
    <w:rsid w:val="007719CA"/>
    <w:rsid w:val="007753D0"/>
    <w:rsid w:val="00781DDF"/>
    <w:rsid w:val="007A7C03"/>
    <w:rsid w:val="007B0B8B"/>
    <w:rsid w:val="007C7F85"/>
    <w:rsid w:val="00805EE2"/>
    <w:rsid w:val="00811926"/>
    <w:rsid w:val="00817085"/>
    <w:rsid w:val="00817358"/>
    <w:rsid w:val="00827DA2"/>
    <w:rsid w:val="00830BAE"/>
    <w:rsid w:val="0084421E"/>
    <w:rsid w:val="00865B6D"/>
    <w:rsid w:val="00894DEC"/>
    <w:rsid w:val="00905332"/>
    <w:rsid w:val="0091020C"/>
    <w:rsid w:val="00934C63"/>
    <w:rsid w:val="00981DA8"/>
    <w:rsid w:val="00997956"/>
    <w:rsid w:val="009D292B"/>
    <w:rsid w:val="009E1D19"/>
    <w:rsid w:val="00A16211"/>
    <w:rsid w:val="00A25767"/>
    <w:rsid w:val="00A46EEF"/>
    <w:rsid w:val="00A53401"/>
    <w:rsid w:val="00A64F38"/>
    <w:rsid w:val="00A84815"/>
    <w:rsid w:val="00A93AF4"/>
    <w:rsid w:val="00AE32AF"/>
    <w:rsid w:val="00AF2958"/>
    <w:rsid w:val="00AF305A"/>
    <w:rsid w:val="00AF637D"/>
    <w:rsid w:val="00B54665"/>
    <w:rsid w:val="00B858D8"/>
    <w:rsid w:val="00BA0607"/>
    <w:rsid w:val="00BA0EB3"/>
    <w:rsid w:val="00BF2A2C"/>
    <w:rsid w:val="00BF4C58"/>
    <w:rsid w:val="00C22C3A"/>
    <w:rsid w:val="00C32383"/>
    <w:rsid w:val="00C54177"/>
    <w:rsid w:val="00C73C86"/>
    <w:rsid w:val="00C83D7F"/>
    <w:rsid w:val="00C8589A"/>
    <w:rsid w:val="00D04934"/>
    <w:rsid w:val="00D42587"/>
    <w:rsid w:val="00D47989"/>
    <w:rsid w:val="00D61277"/>
    <w:rsid w:val="00D676B0"/>
    <w:rsid w:val="00D70C3F"/>
    <w:rsid w:val="00D70E19"/>
    <w:rsid w:val="00D74681"/>
    <w:rsid w:val="00D914BC"/>
    <w:rsid w:val="00D96192"/>
    <w:rsid w:val="00DB3DD9"/>
    <w:rsid w:val="00DC1677"/>
    <w:rsid w:val="00DC1C32"/>
    <w:rsid w:val="00DE481C"/>
    <w:rsid w:val="00E47710"/>
    <w:rsid w:val="00E51BDE"/>
    <w:rsid w:val="00E81385"/>
    <w:rsid w:val="00EA20FC"/>
    <w:rsid w:val="00EB4312"/>
    <w:rsid w:val="00F11BB9"/>
    <w:rsid w:val="00F74CB6"/>
    <w:rsid w:val="00F8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46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E198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2D6B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B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6B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B9A"/>
    <w:rPr>
      <w:sz w:val="24"/>
      <w:szCs w:val="24"/>
    </w:rPr>
  </w:style>
  <w:style w:type="character" w:styleId="Hyperlink">
    <w:name w:val="Hyperlink"/>
    <w:basedOn w:val="DefaultParagraphFont"/>
    <w:unhideWhenUsed/>
    <w:rsid w:val="002D6B9A"/>
    <w:rPr>
      <w:color w:val="0000FF"/>
      <w:u w:val="single"/>
    </w:rPr>
  </w:style>
  <w:style w:type="character" w:styleId="FollowedHyperlink">
    <w:name w:val="FollowedHyperlink"/>
    <w:basedOn w:val="DefaultParagraphFont"/>
    <w:rsid w:val="004727C0"/>
    <w:rPr>
      <w:color w:val="954F72" w:themeColor="followedHyperlink"/>
      <w:u w:val="single"/>
    </w:rPr>
  </w:style>
  <w:style w:type="paragraph" w:customStyle="1" w:styleId="yiv898573542msonormal">
    <w:name w:val="yiv898573542msonormal"/>
    <w:basedOn w:val="Normal"/>
    <w:rsid w:val="00865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t.gov.hr/javni-pozivi-11414/114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t.gov.hr/" TargetMode="External"/><Relationship Id="rId1" Type="http://schemas.openxmlformats.org/officeDocument/2006/relationships/hyperlink" Target="mailto:press@min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Neriz</cp:lastModifiedBy>
  <cp:revision>2</cp:revision>
  <cp:lastPrinted>2015-01-05T12:01:00Z</cp:lastPrinted>
  <dcterms:created xsi:type="dcterms:W3CDTF">2019-01-28T11:58:00Z</dcterms:created>
  <dcterms:modified xsi:type="dcterms:W3CDTF">2019-01-28T11:58:00Z</dcterms:modified>
</cp:coreProperties>
</file>